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08A3" w:rsidP="00CE6ECC" w:rsidRDefault="000F08A3" w14:paraId="262BF41F" w14:textId="77777777">
      <w:pPr>
        <w:spacing w:after="0"/>
        <w:rPr>
          <w:b/>
          <w:bCs/>
        </w:rPr>
      </w:pPr>
    </w:p>
    <w:p w:rsidR="000F08A3" w:rsidP="00CE6ECC" w:rsidRDefault="00AF01A1" w14:paraId="7D6B9677" w14:textId="60B7FD68">
      <w:pPr>
        <w:spacing w:after="0"/>
        <w:rPr>
          <w:b/>
          <w:bCs/>
        </w:rPr>
      </w:pPr>
      <w:r w:rsidRPr="00DC678E">
        <w:rPr>
          <w:noProof/>
        </w:rPr>
        <w:drawing>
          <wp:anchor distT="0" distB="0" distL="114300" distR="114300" simplePos="0" relativeHeight="251658240" behindDoc="0" locked="0" layoutInCell="1" allowOverlap="1" wp14:editId="2F4588E1" wp14:anchorId="18CB48E5">
            <wp:simplePos x="0" y="0"/>
            <wp:positionH relativeFrom="margin">
              <wp:align>right</wp:align>
            </wp:positionH>
            <wp:positionV relativeFrom="paragraph">
              <wp:posOffset>57785</wp:posOffset>
            </wp:positionV>
            <wp:extent cx="647700" cy="647700"/>
            <wp:effectExtent l="0" t="0" r="0" b="0"/>
            <wp:wrapNone/>
            <wp:docPr id="806104323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104323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78E" w:rsidR="009025DB">
        <w:rPr>
          <w:noProof/>
        </w:rPr>
        <w:drawing>
          <wp:inline distT="0" distB="0" distL="0" distR="0" wp14:anchorId="110B0DC9" wp14:editId="19A0EE1E">
            <wp:extent cx="1784350" cy="777910"/>
            <wp:effectExtent l="0" t="0" r="6350" b="3175"/>
            <wp:docPr id="255310007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10007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032" cy="78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5DB" w:rsidP="00CE6ECC" w:rsidRDefault="009025DB" w14:paraId="64708DF9" w14:textId="77777777">
      <w:pPr>
        <w:spacing w:after="0"/>
        <w:rPr>
          <w:b/>
          <w:bCs/>
        </w:rPr>
      </w:pPr>
    </w:p>
    <w:p w:rsidR="009025DB" w:rsidP="00805EAF" w:rsidRDefault="009025DB" w14:paraId="19A88262" w14:textId="77777777">
      <w:pPr>
        <w:spacing w:after="0"/>
        <w:jc w:val="center"/>
        <w:rPr>
          <w:b/>
          <w:bCs/>
        </w:rPr>
      </w:pPr>
    </w:p>
    <w:p w:rsidRPr="003F09FA" w:rsidR="00E221F3" w:rsidP="00805EAF" w:rsidRDefault="00D372CB" w14:paraId="25C64659" w14:textId="426A9448">
      <w:pPr>
        <w:spacing w:after="0"/>
        <w:jc w:val="center"/>
        <w:rPr>
          <w:b/>
          <w:bCs/>
          <w:sz w:val="48"/>
          <w:szCs w:val="48"/>
        </w:rPr>
      </w:pPr>
      <w:proofErr w:type="spellStart"/>
      <w:r w:rsidRPr="003F09FA">
        <w:rPr>
          <w:b/>
          <w:bCs/>
          <w:sz w:val="48"/>
          <w:szCs w:val="48"/>
        </w:rPr>
        <w:t>Drumcroon</w:t>
      </w:r>
      <w:proofErr w:type="spellEnd"/>
      <w:r w:rsidRPr="003F09FA">
        <w:rPr>
          <w:b/>
          <w:bCs/>
          <w:sz w:val="48"/>
          <w:szCs w:val="48"/>
        </w:rPr>
        <w:t xml:space="preserve"> </w:t>
      </w:r>
      <w:r w:rsidRPr="003F09FA" w:rsidR="008A2D95">
        <w:rPr>
          <w:b/>
          <w:bCs/>
          <w:sz w:val="48"/>
          <w:szCs w:val="48"/>
        </w:rPr>
        <w:t>Schools Loan Scheme</w:t>
      </w:r>
      <w:r w:rsidR="003F09FA">
        <w:rPr>
          <w:b/>
          <w:bCs/>
          <w:sz w:val="48"/>
          <w:szCs w:val="48"/>
        </w:rPr>
        <w:t>:</w:t>
      </w:r>
      <w:r w:rsidRPr="003F09FA" w:rsidR="008A2D95">
        <w:rPr>
          <w:b/>
          <w:bCs/>
          <w:sz w:val="48"/>
          <w:szCs w:val="48"/>
        </w:rPr>
        <w:t xml:space="preserve"> </w:t>
      </w:r>
      <w:r w:rsidR="003F09FA">
        <w:rPr>
          <w:b/>
          <w:bCs/>
          <w:sz w:val="48"/>
          <w:szCs w:val="48"/>
        </w:rPr>
        <w:t>Guidance for Teachers</w:t>
      </w:r>
    </w:p>
    <w:p w:rsidRPr="00D372CB" w:rsidR="00CE6ECC" w:rsidP="00CE6ECC" w:rsidRDefault="00CE6ECC" w14:paraId="76F5BFCF" w14:textId="77777777">
      <w:pPr>
        <w:spacing w:after="0"/>
        <w:rPr>
          <w:b/>
          <w:bCs/>
        </w:rPr>
      </w:pPr>
    </w:p>
    <w:p w:rsidRPr="00802E02" w:rsidR="00D372CB" w:rsidP="00CE6ECC" w:rsidRDefault="00D372CB" w14:paraId="564EE72B" w14:textId="790A573D">
      <w:pPr>
        <w:spacing w:after="0"/>
        <w:rPr>
          <w:b/>
          <w:bCs/>
        </w:rPr>
      </w:pPr>
      <w:r w:rsidRPr="00802E02">
        <w:rPr>
          <w:b/>
          <w:bCs/>
        </w:rPr>
        <w:t xml:space="preserve">How many pictures can I </w:t>
      </w:r>
      <w:r w:rsidR="003F09FA">
        <w:rPr>
          <w:b/>
          <w:bCs/>
        </w:rPr>
        <w:t>loan</w:t>
      </w:r>
      <w:r w:rsidR="000342CC">
        <w:rPr>
          <w:b/>
          <w:bCs/>
        </w:rPr>
        <w:t xml:space="preserve"> at one time</w:t>
      </w:r>
      <w:r w:rsidRPr="00802E02">
        <w:rPr>
          <w:b/>
          <w:bCs/>
        </w:rPr>
        <w:t>?</w:t>
      </w:r>
    </w:p>
    <w:p w:rsidR="00802E02" w:rsidP="00CE6ECC" w:rsidRDefault="00802E02" w14:paraId="0D755680" w14:textId="37AA116E">
      <w:pPr>
        <w:spacing w:after="0"/>
      </w:pPr>
      <w:r>
        <w:t>Schools can loan up to three pictures per half term.</w:t>
      </w:r>
    </w:p>
    <w:p w:rsidR="00AC0468" w:rsidP="00CE6ECC" w:rsidRDefault="00AC0468" w14:paraId="2861063A" w14:textId="77777777">
      <w:pPr>
        <w:spacing w:after="0"/>
      </w:pPr>
    </w:p>
    <w:p w:rsidRPr="00802E02" w:rsidR="00D372CB" w:rsidP="00CE6ECC" w:rsidRDefault="00D372CB" w14:paraId="2EF03385" w14:textId="6546D9AA">
      <w:pPr>
        <w:spacing w:after="0"/>
        <w:rPr>
          <w:b/>
          <w:bCs/>
        </w:rPr>
      </w:pPr>
      <w:r w:rsidRPr="00802E02">
        <w:rPr>
          <w:b/>
          <w:bCs/>
        </w:rPr>
        <w:t xml:space="preserve">How do I find out what </w:t>
      </w:r>
      <w:r w:rsidR="008B6DA5">
        <w:rPr>
          <w:b/>
          <w:bCs/>
        </w:rPr>
        <w:t>prints</w:t>
      </w:r>
      <w:r w:rsidRPr="00802E02">
        <w:rPr>
          <w:b/>
          <w:bCs/>
        </w:rPr>
        <w:t xml:space="preserve"> I can loan?</w:t>
      </w:r>
    </w:p>
    <w:p w:rsidRPr="00EB2F9E" w:rsidR="00802E02" w:rsidP="00CE6ECC" w:rsidRDefault="00802E02" w14:paraId="73371040" w14:textId="67BBD2C1">
      <w:pPr>
        <w:spacing w:after="0"/>
      </w:pPr>
      <w:r w:rsidRPr="00EB2F9E">
        <w:t>Look through our online brochure</w:t>
      </w:r>
      <w:r w:rsidRPr="00EB2F9E" w:rsidR="00EA2948">
        <w:t xml:space="preserve"> which can be found on the Turnpike </w:t>
      </w:r>
      <w:r w:rsidR="00E73325">
        <w:t xml:space="preserve">Gallery </w:t>
      </w:r>
      <w:r w:rsidRPr="00EB2F9E" w:rsidR="00EA2948">
        <w:t>website.</w:t>
      </w:r>
      <w:r w:rsidRPr="00EB2F9E" w:rsidR="00FC4519">
        <w:t xml:space="preserve"> </w:t>
      </w:r>
      <w:r w:rsidR="00081E2D">
        <w:t xml:space="preserve">You can email us </w:t>
      </w:r>
      <w:r w:rsidR="007D4B42">
        <w:t xml:space="preserve">for an update on any artworks that have already been selected by other schools. </w:t>
      </w:r>
    </w:p>
    <w:p w:rsidR="00AC0468" w:rsidP="00CE6ECC" w:rsidRDefault="00AC0468" w14:paraId="7290C608" w14:textId="77777777">
      <w:pPr>
        <w:spacing w:after="0"/>
      </w:pPr>
    </w:p>
    <w:p w:rsidRPr="00802E02" w:rsidR="00D372CB" w:rsidP="00CE6ECC" w:rsidRDefault="00D372CB" w14:paraId="52A1504E" w14:textId="66BD2694">
      <w:pPr>
        <w:spacing w:after="0"/>
        <w:rPr>
          <w:b/>
          <w:bCs/>
        </w:rPr>
      </w:pPr>
      <w:r w:rsidRPr="00802E02">
        <w:rPr>
          <w:b/>
          <w:bCs/>
        </w:rPr>
        <w:t>How long do I get the pictures for?</w:t>
      </w:r>
    </w:p>
    <w:p w:rsidRPr="00243ED1" w:rsidR="00802E02" w:rsidP="00CE6ECC" w:rsidRDefault="00802E02" w14:paraId="2FCC455D" w14:textId="48E5ECAC">
      <w:pPr>
        <w:spacing w:after="0"/>
        <w:rPr>
          <w:color w:val="FF0000"/>
        </w:rPr>
      </w:pPr>
      <w:r>
        <w:t xml:space="preserve">Schools can have the pictures for half a term, unless otherwise stated at booking. </w:t>
      </w:r>
    </w:p>
    <w:p w:rsidR="00AC0468" w:rsidP="00CE6ECC" w:rsidRDefault="00AC0468" w14:paraId="18F2F460" w14:textId="77777777">
      <w:pPr>
        <w:spacing w:after="0"/>
      </w:pPr>
    </w:p>
    <w:p w:rsidR="00274016" w:rsidP="00CE6ECC" w:rsidRDefault="00274016" w14:paraId="7A090006" w14:textId="5D293742">
      <w:pPr>
        <w:spacing w:after="0"/>
        <w:rPr>
          <w:b/>
          <w:bCs/>
        </w:rPr>
      </w:pPr>
      <w:r w:rsidRPr="5920DA55">
        <w:rPr>
          <w:b/>
          <w:bCs/>
        </w:rPr>
        <w:t>When will I need to make a request/collect/return?</w:t>
      </w:r>
    </w:p>
    <w:p w:rsidR="002161C0" w:rsidP="00CE6ECC" w:rsidRDefault="00B00796" w14:paraId="6196BBB8" w14:textId="77777777">
      <w:pPr>
        <w:spacing w:after="0"/>
      </w:pPr>
      <w:r>
        <w:t xml:space="preserve">To allow us the time to get your artworks packed and ready for transit, we </w:t>
      </w:r>
      <w:r w:rsidR="00243ED1">
        <w:t>will need your booking form</w:t>
      </w:r>
      <w:r w:rsidR="00CB27FC">
        <w:t xml:space="preserve"> </w:t>
      </w:r>
      <w:r w:rsidR="00243ED1">
        <w:t>emailed to us</w:t>
      </w:r>
      <w:r w:rsidR="00CB27FC">
        <w:t xml:space="preserve"> by the last week of the previous half term</w:t>
      </w:r>
      <w:r w:rsidR="00242CCF">
        <w:t>, with collection tak</w:t>
      </w:r>
      <w:r w:rsidR="002161C0">
        <w:t>ing</w:t>
      </w:r>
      <w:r w:rsidR="00242CCF">
        <w:t xml:space="preserve"> place in the first two weeks of the half term. </w:t>
      </w:r>
    </w:p>
    <w:p w:rsidR="002161C0" w:rsidP="00CE6ECC" w:rsidRDefault="002161C0" w14:paraId="6679AC68" w14:textId="77777777">
      <w:pPr>
        <w:spacing w:after="0"/>
      </w:pPr>
    </w:p>
    <w:p w:rsidR="00802E02" w:rsidP="00CE6ECC" w:rsidRDefault="00242CCF" w14:paraId="2E73F27C" w14:textId="6EAC63B3">
      <w:pPr>
        <w:spacing w:after="0"/>
      </w:pPr>
      <w:r>
        <w:t>Artworks should be returned in the final week of the half term.</w:t>
      </w:r>
    </w:p>
    <w:p w:rsidR="004C0747" w:rsidP="00CE6ECC" w:rsidRDefault="004C0747" w14:paraId="37EB11A3" w14:textId="77777777">
      <w:pPr>
        <w:spacing w:after="0"/>
      </w:pPr>
    </w:p>
    <w:p w:rsidR="004C0747" w:rsidP="00CE6ECC" w:rsidRDefault="004C0747" w14:paraId="23802068" w14:textId="308EC1E0">
      <w:pPr>
        <w:spacing w:after="0"/>
      </w:pPr>
      <w:r>
        <w:t xml:space="preserve">This will be slightly different for </w:t>
      </w:r>
      <w:r w:rsidR="00373B7A">
        <w:t>Autumn</w:t>
      </w:r>
      <w:r>
        <w:t xml:space="preserve"> 1, following the summer holidays</w:t>
      </w:r>
      <w:r w:rsidR="003C135E">
        <w:t>:</w:t>
      </w:r>
      <w:r>
        <w:t xml:space="preserve"> </w:t>
      </w:r>
    </w:p>
    <w:p w:rsidR="00CB27FC" w:rsidP="00CE6ECC" w:rsidRDefault="00CB27FC" w14:paraId="5C5F57A8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268"/>
        <w:gridCol w:w="2784"/>
      </w:tblGrid>
      <w:tr w:rsidR="003A4488" w:rsidTr="003A4488" w14:paraId="7140F0F8" w14:textId="7D849AD5">
        <w:tc>
          <w:tcPr>
            <w:tcW w:w="1696" w:type="dxa"/>
          </w:tcPr>
          <w:p w:rsidRPr="00336C79" w:rsidR="003A4488" w:rsidP="00CE6ECC" w:rsidRDefault="003A4488" w14:paraId="24A12ECA" w14:textId="7F9C91D2">
            <w:pPr>
              <w:rPr>
                <w:b/>
                <w:bCs/>
              </w:rPr>
            </w:pPr>
            <w:r w:rsidRPr="00336C79">
              <w:rPr>
                <w:b/>
                <w:bCs/>
              </w:rPr>
              <w:t>Term</w:t>
            </w:r>
          </w:p>
        </w:tc>
        <w:tc>
          <w:tcPr>
            <w:tcW w:w="2268" w:type="dxa"/>
          </w:tcPr>
          <w:p w:rsidRPr="00336C79" w:rsidR="003A4488" w:rsidP="00CE6ECC" w:rsidRDefault="003A4488" w14:paraId="568CB4C7" w14:textId="1D09676A">
            <w:pPr>
              <w:rPr>
                <w:b/>
                <w:bCs/>
              </w:rPr>
            </w:pPr>
            <w:r w:rsidRPr="00336C79">
              <w:rPr>
                <w:b/>
                <w:bCs/>
              </w:rPr>
              <w:t>Final request date</w:t>
            </w:r>
          </w:p>
        </w:tc>
        <w:tc>
          <w:tcPr>
            <w:tcW w:w="2268" w:type="dxa"/>
          </w:tcPr>
          <w:p w:rsidRPr="00336C79" w:rsidR="003A4488" w:rsidP="00CE6ECC" w:rsidRDefault="003A4488" w14:paraId="6F001560" w14:textId="5543ED5B">
            <w:pPr>
              <w:rPr>
                <w:b/>
                <w:bCs/>
              </w:rPr>
            </w:pPr>
            <w:r w:rsidRPr="00336C79">
              <w:rPr>
                <w:b/>
                <w:bCs/>
              </w:rPr>
              <w:t>Collection Date</w:t>
            </w:r>
            <w:r w:rsidRPr="00336C79" w:rsidR="00174D6B">
              <w:rPr>
                <w:b/>
                <w:bCs/>
              </w:rPr>
              <w:t xml:space="preserve">s </w:t>
            </w:r>
          </w:p>
        </w:tc>
        <w:tc>
          <w:tcPr>
            <w:tcW w:w="2784" w:type="dxa"/>
          </w:tcPr>
          <w:p w:rsidRPr="00336C79" w:rsidR="003A4488" w:rsidP="00CE6ECC" w:rsidRDefault="001A2417" w14:paraId="6334DAF5" w14:textId="7580EFCE">
            <w:pPr>
              <w:rPr>
                <w:b/>
                <w:bCs/>
              </w:rPr>
            </w:pPr>
            <w:r w:rsidRPr="00336C79">
              <w:rPr>
                <w:b/>
                <w:bCs/>
              </w:rPr>
              <w:t xml:space="preserve">Final </w:t>
            </w:r>
            <w:r w:rsidRPr="00336C79" w:rsidR="003A4488">
              <w:rPr>
                <w:b/>
                <w:bCs/>
              </w:rPr>
              <w:t>Return Date</w:t>
            </w:r>
          </w:p>
        </w:tc>
      </w:tr>
      <w:tr w:rsidR="003A4488" w:rsidTr="003A4488" w14:paraId="53CF7483" w14:textId="0584C111">
        <w:tc>
          <w:tcPr>
            <w:tcW w:w="1696" w:type="dxa"/>
          </w:tcPr>
          <w:p w:rsidR="003A4488" w:rsidP="00CE6ECC" w:rsidRDefault="00373B7A" w14:paraId="675ED0FC" w14:textId="7BFA48CC">
            <w:r>
              <w:t>Autumn</w:t>
            </w:r>
            <w:r w:rsidR="003A4488">
              <w:t xml:space="preserve"> 1</w:t>
            </w:r>
          </w:p>
        </w:tc>
        <w:tc>
          <w:tcPr>
            <w:tcW w:w="2268" w:type="dxa"/>
          </w:tcPr>
          <w:p w:rsidR="003A4488" w:rsidP="00CE6ECC" w:rsidRDefault="001A2417" w14:paraId="3B843CAC" w14:textId="6FC2ECAD">
            <w:r>
              <w:t>22 Aug 2025</w:t>
            </w:r>
          </w:p>
        </w:tc>
        <w:tc>
          <w:tcPr>
            <w:tcW w:w="2268" w:type="dxa"/>
          </w:tcPr>
          <w:p w:rsidR="003A4488" w:rsidP="00CE6ECC" w:rsidRDefault="003745F5" w14:paraId="02CC6178" w14:textId="76A09318">
            <w:r>
              <w:t>2 Sep 2025 –</w:t>
            </w:r>
          </w:p>
          <w:p w:rsidR="003745F5" w:rsidP="00CE6ECC" w:rsidRDefault="001A2417" w14:paraId="5B1871B8" w14:textId="5B23E74E">
            <w:r>
              <w:t>12 Sep 2025</w:t>
            </w:r>
          </w:p>
        </w:tc>
        <w:tc>
          <w:tcPr>
            <w:tcW w:w="2784" w:type="dxa"/>
          </w:tcPr>
          <w:p w:rsidR="003A4488" w:rsidP="00CE6ECC" w:rsidRDefault="001A2417" w14:paraId="50EF4F9D" w14:textId="059F5B5E">
            <w:r>
              <w:t>24 Oct 2025</w:t>
            </w:r>
          </w:p>
        </w:tc>
      </w:tr>
      <w:tr w:rsidR="003A4488" w:rsidTr="003A4488" w14:paraId="32B2031C" w14:textId="5F02FF94">
        <w:tc>
          <w:tcPr>
            <w:tcW w:w="1696" w:type="dxa"/>
          </w:tcPr>
          <w:p w:rsidR="003A4488" w:rsidP="00CE6ECC" w:rsidRDefault="00373B7A" w14:paraId="58B5A92B" w14:textId="0830A872">
            <w:r>
              <w:t>Autumn</w:t>
            </w:r>
            <w:r w:rsidR="003A4488">
              <w:t xml:space="preserve"> 2</w:t>
            </w:r>
          </w:p>
        </w:tc>
        <w:tc>
          <w:tcPr>
            <w:tcW w:w="2268" w:type="dxa"/>
          </w:tcPr>
          <w:p w:rsidR="003A4488" w:rsidP="00CE6ECC" w:rsidRDefault="009336EF" w14:paraId="4C27BFD2" w14:textId="644CBAAC">
            <w:r>
              <w:t>24 Oct 2025</w:t>
            </w:r>
          </w:p>
        </w:tc>
        <w:tc>
          <w:tcPr>
            <w:tcW w:w="2268" w:type="dxa"/>
          </w:tcPr>
          <w:p w:rsidR="003A4488" w:rsidP="00CE6ECC" w:rsidRDefault="00174D6B" w14:paraId="1881C471" w14:textId="21E9B1D4">
            <w:r>
              <w:t>3 Nov 2025 –</w:t>
            </w:r>
          </w:p>
          <w:p w:rsidR="00174D6B" w:rsidP="00CE6ECC" w:rsidRDefault="00174D6B" w14:paraId="2BF6B607" w14:textId="53FA7B56">
            <w:r>
              <w:t>14 Nov 2025</w:t>
            </w:r>
          </w:p>
        </w:tc>
        <w:tc>
          <w:tcPr>
            <w:tcW w:w="2784" w:type="dxa"/>
          </w:tcPr>
          <w:p w:rsidR="003A4488" w:rsidP="00CE6ECC" w:rsidRDefault="00174D6B" w14:paraId="1113C1D6" w14:textId="477EAF28">
            <w:r>
              <w:t>19 Dec 2025</w:t>
            </w:r>
          </w:p>
        </w:tc>
      </w:tr>
      <w:tr w:rsidR="003A4488" w:rsidTr="003A4488" w14:paraId="1FFF0383" w14:textId="6902C77C">
        <w:tc>
          <w:tcPr>
            <w:tcW w:w="1696" w:type="dxa"/>
          </w:tcPr>
          <w:p w:rsidR="003A4488" w:rsidP="00CE6ECC" w:rsidRDefault="003A4488" w14:paraId="722E1778" w14:textId="5D5D7CD0">
            <w:r>
              <w:t>Spring 1</w:t>
            </w:r>
          </w:p>
        </w:tc>
        <w:tc>
          <w:tcPr>
            <w:tcW w:w="2268" w:type="dxa"/>
          </w:tcPr>
          <w:p w:rsidR="003A4488" w:rsidP="00CE6ECC" w:rsidRDefault="00174D6B" w14:paraId="6D474FAD" w14:textId="21215871">
            <w:r>
              <w:t>19 Dec 2025</w:t>
            </w:r>
          </w:p>
        </w:tc>
        <w:tc>
          <w:tcPr>
            <w:tcW w:w="2268" w:type="dxa"/>
          </w:tcPr>
          <w:p w:rsidR="00174D6B" w:rsidP="00CE6ECC" w:rsidRDefault="00174D6B" w14:paraId="7B591892" w14:textId="77777777">
            <w:r>
              <w:t xml:space="preserve">6 Jan 2026 – </w:t>
            </w:r>
          </w:p>
          <w:p w:rsidR="003A4488" w:rsidP="00CE6ECC" w:rsidRDefault="00174D6B" w14:paraId="63C88E11" w14:textId="732C08C3">
            <w:r>
              <w:t>16 Jan 2026</w:t>
            </w:r>
          </w:p>
        </w:tc>
        <w:tc>
          <w:tcPr>
            <w:tcW w:w="2784" w:type="dxa"/>
          </w:tcPr>
          <w:p w:rsidR="003A4488" w:rsidP="00CE6ECC" w:rsidRDefault="00174D6B" w14:paraId="2AABC0A2" w14:textId="2EDB1494">
            <w:r>
              <w:t>13 Feb 2026</w:t>
            </w:r>
          </w:p>
        </w:tc>
      </w:tr>
      <w:tr w:rsidR="003A4488" w:rsidTr="003A4488" w14:paraId="5039CADD" w14:textId="57AE6748">
        <w:tc>
          <w:tcPr>
            <w:tcW w:w="1696" w:type="dxa"/>
          </w:tcPr>
          <w:p w:rsidR="003A4488" w:rsidP="00CE6ECC" w:rsidRDefault="003A4488" w14:paraId="15366A32" w14:textId="0C6648C8">
            <w:r>
              <w:t>Spring 2</w:t>
            </w:r>
          </w:p>
        </w:tc>
        <w:tc>
          <w:tcPr>
            <w:tcW w:w="2268" w:type="dxa"/>
          </w:tcPr>
          <w:p w:rsidR="003A4488" w:rsidP="00CE6ECC" w:rsidRDefault="00174D6B" w14:paraId="6394BD14" w14:textId="256DF53F">
            <w:r>
              <w:t>13 Feb 2026</w:t>
            </w:r>
          </w:p>
        </w:tc>
        <w:tc>
          <w:tcPr>
            <w:tcW w:w="2268" w:type="dxa"/>
          </w:tcPr>
          <w:p w:rsidR="003A4488" w:rsidP="00CE6ECC" w:rsidRDefault="00174D6B" w14:paraId="720D50F5" w14:textId="6C5F3EC2">
            <w:r>
              <w:t xml:space="preserve">23 Feb 2026 – </w:t>
            </w:r>
          </w:p>
          <w:p w:rsidR="00174D6B" w:rsidP="00CE6ECC" w:rsidRDefault="00174D6B" w14:paraId="5C269BF4" w14:textId="78343457">
            <w:r>
              <w:t>6 Mar 2026</w:t>
            </w:r>
          </w:p>
        </w:tc>
        <w:tc>
          <w:tcPr>
            <w:tcW w:w="2784" w:type="dxa"/>
          </w:tcPr>
          <w:p w:rsidR="003A4488" w:rsidP="00CE6ECC" w:rsidRDefault="00174D6B" w14:paraId="58BD1D3C" w14:textId="23F6F39E">
            <w:r>
              <w:t>2 Apr 2026</w:t>
            </w:r>
          </w:p>
        </w:tc>
      </w:tr>
      <w:tr w:rsidR="003A4488" w:rsidTr="003A4488" w14:paraId="4FB866B9" w14:textId="46D7418A">
        <w:tc>
          <w:tcPr>
            <w:tcW w:w="1696" w:type="dxa"/>
          </w:tcPr>
          <w:p w:rsidR="003A4488" w:rsidP="00CE6ECC" w:rsidRDefault="003A4488" w14:paraId="5428575A" w14:textId="7B4E9994">
            <w:r>
              <w:t>Summer 1</w:t>
            </w:r>
          </w:p>
        </w:tc>
        <w:tc>
          <w:tcPr>
            <w:tcW w:w="2268" w:type="dxa"/>
          </w:tcPr>
          <w:p w:rsidR="003A4488" w:rsidP="00CE6ECC" w:rsidRDefault="00174D6B" w14:paraId="2AABF415" w14:textId="3C00A0E6">
            <w:r>
              <w:t>2 Apr 2026</w:t>
            </w:r>
          </w:p>
        </w:tc>
        <w:tc>
          <w:tcPr>
            <w:tcW w:w="2268" w:type="dxa"/>
          </w:tcPr>
          <w:p w:rsidR="003A4488" w:rsidP="00CE6ECC" w:rsidRDefault="00174D6B" w14:paraId="18D90614" w14:textId="7E443AD7">
            <w:r>
              <w:t xml:space="preserve">20 Apr 2026 – </w:t>
            </w:r>
          </w:p>
          <w:p w:rsidR="00174D6B" w:rsidP="00CE6ECC" w:rsidRDefault="00174D6B" w14:paraId="21BFA20C" w14:textId="744DF64E">
            <w:r>
              <w:t>1 May 2026</w:t>
            </w:r>
          </w:p>
        </w:tc>
        <w:tc>
          <w:tcPr>
            <w:tcW w:w="2784" w:type="dxa"/>
          </w:tcPr>
          <w:p w:rsidR="003A4488" w:rsidP="00CE6ECC" w:rsidRDefault="00174D6B" w14:paraId="4AFA2C3D" w14:textId="691E617A">
            <w:r>
              <w:t>22 May 2026</w:t>
            </w:r>
          </w:p>
        </w:tc>
      </w:tr>
      <w:tr w:rsidR="003A4488" w:rsidTr="003A4488" w14:paraId="0BCE53C0" w14:textId="1F17E049">
        <w:tc>
          <w:tcPr>
            <w:tcW w:w="1696" w:type="dxa"/>
          </w:tcPr>
          <w:p w:rsidR="003A4488" w:rsidP="00CE6ECC" w:rsidRDefault="003A4488" w14:paraId="7049A22B" w14:textId="5105B170">
            <w:r>
              <w:lastRenderedPageBreak/>
              <w:t>Summer 2</w:t>
            </w:r>
          </w:p>
        </w:tc>
        <w:tc>
          <w:tcPr>
            <w:tcW w:w="2268" w:type="dxa"/>
          </w:tcPr>
          <w:p w:rsidR="003A4488" w:rsidP="00CE6ECC" w:rsidRDefault="00174D6B" w14:paraId="53DF3917" w14:textId="7A615C2B">
            <w:r>
              <w:t>22 May 2026</w:t>
            </w:r>
          </w:p>
        </w:tc>
        <w:tc>
          <w:tcPr>
            <w:tcW w:w="2268" w:type="dxa"/>
          </w:tcPr>
          <w:p w:rsidR="00336C79" w:rsidP="00CE6ECC" w:rsidRDefault="00174D6B" w14:paraId="735C91F8" w14:textId="77777777">
            <w:r>
              <w:t xml:space="preserve">1 Jun 2026 </w:t>
            </w:r>
            <w:r w:rsidR="00336C79">
              <w:t>–</w:t>
            </w:r>
            <w:r>
              <w:t xml:space="preserve"> </w:t>
            </w:r>
          </w:p>
          <w:p w:rsidR="003A4488" w:rsidP="00CE6ECC" w:rsidRDefault="00336C79" w14:paraId="359E0FBB" w14:textId="67A656CB">
            <w:r>
              <w:t>12 Jun 2026</w:t>
            </w:r>
          </w:p>
        </w:tc>
        <w:tc>
          <w:tcPr>
            <w:tcW w:w="2784" w:type="dxa"/>
          </w:tcPr>
          <w:p w:rsidR="003A4488" w:rsidP="00CE6ECC" w:rsidRDefault="00336C79" w14:paraId="72040784" w14:textId="78360743">
            <w:r>
              <w:t>17 Jul 2026</w:t>
            </w:r>
          </w:p>
        </w:tc>
      </w:tr>
    </w:tbl>
    <w:p w:rsidR="00CB27FC" w:rsidP="00CE6ECC" w:rsidRDefault="00CB27FC" w14:paraId="0F9F2864" w14:textId="77777777">
      <w:pPr>
        <w:spacing w:after="0"/>
      </w:pPr>
    </w:p>
    <w:p w:rsidR="00336C79" w:rsidP="00CE6ECC" w:rsidRDefault="00336C79" w14:paraId="5CB545B1" w14:textId="3D208844">
      <w:pPr>
        <w:spacing w:after="0"/>
      </w:pPr>
      <w:r>
        <w:t>If artworks are returned late, schools may be prevented from loaning from the scheme in future. Please let us know if the return is likely to be late.</w:t>
      </w:r>
    </w:p>
    <w:p w:rsidRPr="00802E02" w:rsidR="00CB27FC" w:rsidP="00CE6ECC" w:rsidRDefault="00CB27FC" w14:paraId="7099B270" w14:textId="77777777">
      <w:pPr>
        <w:spacing w:after="0"/>
      </w:pPr>
    </w:p>
    <w:p w:rsidRPr="00802E02" w:rsidR="00D372CB" w:rsidP="00CE6ECC" w:rsidRDefault="00D372CB" w14:paraId="593B0AA3" w14:textId="7FF1EAE6">
      <w:pPr>
        <w:spacing w:after="0"/>
        <w:rPr>
          <w:b/>
          <w:bCs/>
        </w:rPr>
      </w:pPr>
      <w:r w:rsidRPr="5920DA55">
        <w:rPr>
          <w:b/>
          <w:bCs/>
        </w:rPr>
        <w:t>Do I have to collect</w:t>
      </w:r>
      <w:r w:rsidR="00EE526C">
        <w:rPr>
          <w:b/>
          <w:bCs/>
        </w:rPr>
        <w:t xml:space="preserve"> and return</w:t>
      </w:r>
      <w:r w:rsidRPr="5920DA55">
        <w:rPr>
          <w:b/>
          <w:bCs/>
        </w:rPr>
        <w:t xml:space="preserve"> the pictures?</w:t>
      </w:r>
    </w:p>
    <w:p w:rsidR="002315D0" w:rsidP="00CE6ECC" w:rsidRDefault="007906D7" w14:paraId="4479F284" w14:textId="77777777">
      <w:pPr>
        <w:spacing w:after="0"/>
      </w:pPr>
      <w:r>
        <w:t>Yes - a</w:t>
      </w:r>
      <w:r w:rsidR="00C33105">
        <w:t>rtworks must be collected</w:t>
      </w:r>
      <w:r w:rsidR="00EE526C">
        <w:t xml:space="preserve"> from and returned to</w:t>
      </w:r>
      <w:r w:rsidR="00C33105">
        <w:t xml:space="preserve"> </w:t>
      </w:r>
      <w:r w:rsidR="00EE526C">
        <w:t>T</w:t>
      </w:r>
      <w:r w:rsidR="00C33105">
        <w:t xml:space="preserve">he Turnpike Gallery, </w:t>
      </w:r>
      <w:r w:rsidR="00F461A5">
        <w:t>Leigh Library, Civic Square, Leigh, WN7 1EB</w:t>
      </w:r>
      <w:r w:rsidR="00EE526C">
        <w:t>, on</w:t>
      </w:r>
      <w:r w:rsidR="00660899">
        <w:t xml:space="preserve"> </w:t>
      </w:r>
      <w:r w:rsidR="00EE526C">
        <w:t>date</w:t>
      </w:r>
      <w:r w:rsidR="00660899">
        <w:t>s</w:t>
      </w:r>
      <w:r w:rsidR="00EE526C">
        <w:t xml:space="preserve"> and time</w:t>
      </w:r>
      <w:r w:rsidR="00660899">
        <w:t>s</w:t>
      </w:r>
      <w:r w:rsidR="00EE526C">
        <w:t xml:space="preserve"> agreed with us</w:t>
      </w:r>
      <w:r w:rsidR="00744B9B">
        <w:t>.</w:t>
      </w:r>
      <w:r w:rsidR="003A7319">
        <w:t xml:space="preserve"> The booking form </w:t>
      </w:r>
      <w:r w:rsidR="00BF5089">
        <w:t>will be used to record collection and pick-up of the artworks</w:t>
      </w:r>
      <w:r w:rsidR="00CA72BD">
        <w:t>, as well as</w:t>
      </w:r>
      <w:r w:rsidR="00BF5089">
        <w:t xml:space="preserve"> </w:t>
      </w:r>
      <w:r w:rsidR="00CA72BD">
        <w:t xml:space="preserve">condition at time of collection/return.  </w:t>
      </w:r>
      <w:r w:rsidR="002315D0">
        <w:t>A signature is required at point of collection and return.</w:t>
      </w:r>
      <w:r>
        <w:t xml:space="preserve"> </w:t>
      </w:r>
    </w:p>
    <w:p w:rsidR="002315D0" w:rsidP="00CE6ECC" w:rsidRDefault="002315D0" w14:paraId="265D878B" w14:textId="77777777">
      <w:pPr>
        <w:spacing w:after="0"/>
      </w:pPr>
    </w:p>
    <w:p w:rsidRPr="003F75ED" w:rsidR="002315D0" w:rsidP="00CE6ECC" w:rsidRDefault="003F75ED" w14:paraId="56D19D20" w14:textId="42F71D2F">
      <w:pPr>
        <w:spacing w:after="0"/>
        <w:rPr>
          <w:b/>
          <w:bCs/>
        </w:rPr>
      </w:pPr>
      <w:r w:rsidRPr="003F75ED">
        <w:rPr>
          <w:b/>
          <w:bCs/>
        </w:rPr>
        <w:t>Can I pick up the artworks from Wigan Museum instead?</w:t>
      </w:r>
    </w:p>
    <w:p w:rsidRPr="007906D7" w:rsidR="00802E02" w:rsidP="00CE6ECC" w:rsidRDefault="003F75ED" w14:paraId="47C18E02" w14:textId="3581CF19">
      <w:pPr>
        <w:spacing w:after="0"/>
        <w:rPr>
          <w:color w:val="FF0000"/>
        </w:rPr>
      </w:pPr>
      <w:proofErr w:type="gramStart"/>
      <w:r>
        <w:t>No</w:t>
      </w:r>
      <w:proofErr w:type="gramEnd"/>
      <w:r>
        <w:t xml:space="preserve"> we do not have the capacity to transport the works between sites - a</w:t>
      </w:r>
      <w:r w:rsidRPr="005B4657" w:rsidR="007906D7">
        <w:t>rtworks can</w:t>
      </w:r>
      <w:r>
        <w:t xml:space="preserve"> only</w:t>
      </w:r>
      <w:r w:rsidRPr="005B4657" w:rsidR="007906D7">
        <w:t xml:space="preserve"> be </w:t>
      </w:r>
      <w:r w:rsidR="00E34F36">
        <w:t>collected and returned</w:t>
      </w:r>
      <w:r w:rsidRPr="005B4657" w:rsidR="007906D7">
        <w:t xml:space="preserve"> from </w:t>
      </w:r>
      <w:r>
        <w:t>The Turnpike Gallery</w:t>
      </w:r>
      <w:r w:rsidRPr="005B4657" w:rsidR="007906D7">
        <w:t>.</w:t>
      </w:r>
    </w:p>
    <w:p w:rsidR="00744B9B" w:rsidP="00CE6ECC" w:rsidRDefault="00744B9B" w14:paraId="5B1F2564" w14:textId="77777777">
      <w:pPr>
        <w:spacing w:after="0"/>
      </w:pPr>
    </w:p>
    <w:p w:rsidR="007C005D" w:rsidP="00CE6ECC" w:rsidRDefault="00181C2E" w14:paraId="5789BA4B" w14:textId="77777777">
      <w:pPr>
        <w:spacing w:after="0"/>
        <w:rPr>
          <w:b/>
          <w:bCs/>
        </w:rPr>
      </w:pPr>
      <w:r>
        <w:rPr>
          <w:b/>
          <w:bCs/>
        </w:rPr>
        <w:t>Can I just</w:t>
      </w:r>
      <w:r w:rsidR="007C005D">
        <w:rPr>
          <w:b/>
          <w:bCs/>
        </w:rPr>
        <w:t xml:space="preserve"> come to the Turnpike and take a picture?</w:t>
      </w:r>
    </w:p>
    <w:p w:rsidR="007C005D" w:rsidP="00CE6ECC" w:rsidRDefault="007C42EB" w14:paraId="37926CF0" w14:textId="79E63743">
      <w:pPr>
        <w:spacing w:after="0"/>
      </w:pPr>
      <w:r>
        <w:t>No, a</w:t>
      </w:r>
      <w:r w:rsidR="00E07BF7">
        <w:t>ll requests for objects need to be logg</w:t>
      </w:r>
      <w:r>
        <w:t>ed. We also need time to prepare the artwork for transit, and if we don’t know you’re planning to come, there may not be anyone who can help with your request. Please</w:t>
      </w:r>
      <w:r w:rsidR="00666E0B">
        <w:t xml:space="preserve"> </w:t>
      </w:r>
      <w:r w:rsidR="000C5E33">
        <w:t>send the booking fo</w:t>
      </w:r>
      <w:r w:rsidR="003A3531">
        <w:t>r</w:t>
      </w:r>
      <w:r w:rsidR="000C5E33">
        <w:t xml:space="preserve">m or any enquiry to </w:t>
      </w:r>
      <w:r w:rsidRPr="000C5E33" w:rsidR="000C5E33">
        <w:t xml:space="preserve">theturnpikegallery@wigan.gov.uk </w:t>
      </w:r>
      <w:r w:rsidR="000C5E33">
        <w:t xml:space="preserve"> </w:t>
      </w:r>
    </w:p>
    <w:p w:rsidRPr="007C005D" w:rsidR="007C005D" w:rsidP="00CE6ECC" w:rsidRDefault="007C005D" w14:paraId="0A2C5B19" w14:textId="77777777">
      <w:pPr>
        <w:spacing w:after="0"/>
      </w:pPr>
    </w:p>
    <w:p w:rsidR="00AF61AE" w:rsidP="00CE6ECC" w:rsidRDefault="00D372CB" w14:paraId="4521348B" w14:textId="59BCB5AC">
      <w:pPr>
        <w:spacing w:after="0"/>
      </w:pPr>
      <w:r w:rsidRPr="00AF61AE">
        <w:rPr>
          <w:b/>
          <w:bCs/>
        </w:rPr>
        <w:t>What happens if something goes wrong?</w:t>
      </w:r>
      <w:r>
        <w:t xml:space="preserve"> </w:t>
      </w:r>
    </w:p>
    <w:p w:rsidR="00AE1C82" w:rsidP="00CE6ECC" w:rsidRDefault="00365E59" w14:paraId="5EBAC3CB" w14:textId="0A2E8311">
      <w:pPr>
        <w:spacing w:after="0"/>
      </w:pPr>
      <w:r>
        <w:t>Don’t worry – accidents happen</w:t>
      </w:r>
      <w:r w:rsidR="00AE1C82">
        <w:t xml:space="preserve">, and </w:t>
      </w:r>
      <w:r w:rsidR="0038070B">
        <w:t>the artworks are</w:t>
      </w:r>
      <w:r w:rsidR="00AE1C82">
        <w:t xml:space="preserve"> insured by Wigan Council. </w:t>
      </w:r>
    </w:p>
    <w:p w:rsidR="00D372CB" w:rsidP="00CE6ECC" w:rsidRDefault="00AF61AE" w14:paraId="27752006" w14:textId="6101B845">
      <w:pPr>
        <w:spacing w:after="0"/>
      </w:pPr>
      <w:r>
        <w:t xml:space="preserve">If something goes wrong, then please let us know straight away. </w:t>
      </w:r>
      <w:r w:rsidR="00516E4F">
        <w:t>Do not attempt any repairs</w:t>
      </w:r>
      <w:r w:rsidR="002B70FE">
        <w:t xml:space="preserve">, as we have specific </w:t>
      </w:r>
      <w:r w:rsidR="00AE1C82">
        <w:t xml:space="preserve">methods and </w:t>
      </w:r>
      <w:r w:rsidR="000B5C3E">
        <w:t>materials we use for our artworks</w:t>
      </w:r>
      <w:r w:rsidR="00AE1C82">
        <w:t xml:space="preserve">. We may ask you </w:t>
      </w:r>
      <w:r w:rsidR="004D049D">
        <w:t xml:space="preserve">to bring the artwork back early, so that we can assess the damage and get the repairs </w:t>
      </w:r>
      <w:r w:rsidR="005B4657">
        <w:t>undertaken</w:t>
      </w:r>
      <w:r w:rsidR="004D049D">
        <w:t>.</w:t>
      </w:r>
    </w:p>
    <w:p w:rsidR="0066546F" w:rsidP="00CE6ECC" w:rsidRDefault="0066546F" w14:paraId="68DDAFBF" w14:textId="77777777">
      <w:pPr>
        <w:spacing w:after="0"/>
      </w:pPr>
    </w:p>
    <w:p w:rsidR="00D372CB" w:rsidP="00CE6ECC" w:rsidRDefault="00D372CB" w14:paraId="38457438" w14:textId="69078AE4">
      <w:pPr>
        <w:spacing w:after="0"/>
        <w:rPr>
          <w:b/>
          <w:bCs/>
        </w:rPr>
      </w:pPr>
      <w:r w:rsidRPr="00802E02">
        <w:rPr>
          <w:b/>
          <w:bCs/>
        </w:rPr>
        <w:t>How will I display the</w:t>
      </w:r>
      <w:r w:rsidR="0014386D">
        <w:rPr>
          <w:b/>
          <w:bCs/>
        </w:rPr>
        <w:t xml:space="preserve"> artworks</w:t>
      </w:r>
      <w:r w:rsidRPr="00802E02">
        <w:rPr>
          <w:b/>
          <w:bCs/>
        </w:rPr>
        <w:t>?</w:t>
      </w:r>
    </w:p>
    <w:p w:rsidR="00802E02" w:rsidP="00CE6ECC" w:rsidRDefault="00802E02" w14:paraId="7B43392E" w14:textId="665C1E6C">
      <w:pPr>
        <w:spacing w:after="0"/>
      </w:pPr>
      <w:r>
        <w:t xml:space="preserve">We </w:t>
      </w:r>
      <w:r w:rsidR="00616173">
        <w:t>will</w:t>
      </w:r>
      <w:r>
        <w:t xml:space="preserve"> provide</w:t>
      </w:r>
      <w:r w:rsidR="000156AD">
        <w:t xml:space="preserve"> up to three</w:t>
      </w:r>
      <w:r>
        <w:t xml:space="preserve"> tabletop easels for the display of the artworks. </w:t>
      </w:r>
      <w:r w:rsidR="00616173">
        <w:t>The artworks should not be wall mounted.</w:t>
      </w:r>
      <w:r w:rsidR="000368E9">
        <w:t xml:space="preserve">  </w:t>
      </w:r>
      <w:r w:rsidR="000F1A72">
        <w:t xml:space="preserve">Prolonged exposure to sunlight can damage the artworks – so please </w:t>
      </w:r>
      <w:r w:rsidR="00CD17CE">
        <w:t>consider this when deciding where to display the</w:t>
      </w:r>
      <w:r w:rsidR="00D04880">
        <w:t>m</w:t>
      </w:r>
      <w:r w:rsidR="00742059">
        <w:t xml:space="preserve"> (avoid directly facing a window</w:t>
      </w:r>
      <w:r w:rsidR="00D04880">
        <w:t>!).</w:t>
      </w:r>
      <w:r w:rsidR="00616173">
        <w:t xml:space="preserve"> </w:t>
      </w:r>
    </w:p>
    <w:p w:rsidRPr="00802E02" w:rsidR="00336C79" w:rsidP="00CE6ECC" w:rsidRDefault="00336C79" w14:paraId="6C6D9E15" w14:textId="77777777">
      <w:pPr>
        <w:spacing w:after="0"/>
      </w:pPr>
    </w:p>
    <w:p w:rsidRPr="00802E02" w:rsidR="00D372CB" w:rsidP="00CE6ECC" w:rsidRDefault="00D372CB" w14:paraId="2FB30A63" w14:textId="31245838">
      <w:pPr>
        <w:spacing w:after="0"/>
        <w:rPr>
          <w:b/>
          <w:bCs/>
        </w:rPr>
      </w:pPr>
      <w:r w:rsidRPr="00802E02">
        <w:rPr>
          <w:b/>
          <w:bCs/>
        </w:rPr>
        <w:t>How will the</w:t>
      </w:r>
      <w:r w:rsidR="00AC06B0">
        <w:rPr>
          <w:b/>
          <w:bCs/>
        </w:rPr>
        <w:t xml:space="preserve"> artworks</w:t>
      </w:r>
      <w:r w:rsidRPr="00802E02">
        <w:rPr>
          <w:b/>
          <w:bCs/>
        </w:rPr>
        <w:t xml:space="preserve"> be packaged?</w:t>
      </w:r>
    </w:p>
    <w:p w:rsidR="00802E02" w:rsidP="00CE6ECC" w:rsidRDefault="00802E02" w14:paraId="05BC3549" w14:textId="4ED4E771">
      <w:pPr>
        <w:spacing w:after="0"/>
        <w:rPr>
          <w:color w:val="FF0000"/>
        </w:rPr>
      </w:pPr>
      <w:r>
        <w:t xml:space="preserve">Each artwork will come with its own ‘art bag’. These give a bit of additional </w:t>
      </w:r>
      <w:r w:rsidR="00181C2E">
        <w:t>padding and</w:t>
      </w:r>
      <w:r>
        <w:t xml:space="preserve"> are more environmentally friendly than using bubble wrap. These will be labelled, so please make sure they</w:t>
      </w:r>
      <w:r w:rsidR="00D34F60">
        <w:t xml:space="preserve"> are</w:t>
      </w:r>
      <w:r>
        <w:t xml:space="preserve"> returned to us. </w:t>
      </w:r>
    </w:p>
    <w:p w:rsidR="007D50E3" w:rsidP="00CE6ECC" w:rsidRDefault="007D50E3" w14:paraId="2DD99457" w14:textId="77777777">
      <w:pPr>
        <w:spacing w:after="0"/>
        <w:rPr>
          <w:color w:val="FF0000"/>
        </w:rPr>
      </w:pPr>
    </w:p>
    <w:p w:rsidR="00FC01CF" w:rsidP="00CE6ECC" w:rsidRDefault="00FC01CF" w14:paraId="3664805E" w14:textId="77777777">
      <w:pPr>
        <w:spacing w:after="0"/>
        <w:rPr>
          <w:b/>
          <w:bCs/>
        </w:rPr>
      </w:pPr>
    </w:p>
    <w:p w:rsidR="00FC01CF" w:rsidP="00CE6ECC" w:rsidRDefault="00FC01CF" w14:paraId="579F53F5" w14:textId="77777777">
      <w:pPr>
        <w:spacing w:after="0"/>
        <w:rPr>
          <w:b/>
          <w:bCs/>
        </w:rPr>
      </w:pPr>
    </w:p>
    <w:p w:rsidRPr="00A441B7" w:rsidR="00A441B7" w:rsidP="00CE6ECC" w:rsidRDefault="00A441B7" w14:paraId="4FECA42A" w14:textId="489D5A55">
      <w:pPr>
        <w:spacing w:after="0"/>
        <w:rPr>
          <w:b/>
          <w:bCs/>
        </w:rPr>
      </w:pPr>
      <w:r w:rsidRPr="00A441B7">
        <w:rPr>
          <w:b/>
          <w:bCs/>
        </w:rPr>
        <w:lastRenderedPageBreak/>
        <w:t>Is it free to loan the artworks</w:t>
      </w:r>
      <w:r w:rsidR="0057384C">
        <w:rPr>
          <w:b/>
          <w:bCs/>
        </w:rPr>
        <w:t>?</w:t>
      </w:r>
    </w:p>
    <w:p w:rsidRPr="00A441B7" w:rsidR="00A441B7" w:rsidP="00CE6ECC" w:rsidRDefault="2FE2E7FF" w14:paraId="491AA71E" w14:textId="0672B0BE">
      <w:pPr>
        <w:spacing w:after="0"/>
      </w:pPr>
      <w:r>
        <w:t>Yes, it is</w:t>
      </w:r>
      <w:r w:rsidR="00186E13">
        <w:t xml:space="preserve"> free for schools to loan t</w:t>
      </w:r>
      <w:r w:rsidR="742DF942">
        <w:t>he</w:t>
      </w:r>
      <w:r w:rsidR="00186E13">
        <w:t xml:space="preserve"> artworks, but costs would be incurred if the art bags and/or easels were</w:t>
      </w:r>
      <w:r w:rsidR="0057384C">
        <w:t xml:space="preserve"> damaged or</w:t>
      </w:r>
      <w:r w:rsidR="00186E13">
        <w:t xml:space="preserve"> not returned</w:t>
      </w:r>
      <w:r w:rsidR="0057384C">
        <w:t>.</w:t>
      </w:r>
      <w:r w:rsidR="00186E13">
        <w:t xml:space="preserve"> </w:t>
      </w:r>
    </w:p>
    <w:p w:rsidR="007D50E3" w:rsidP="00CE6ECC" w:rsidRDefault="007D50E3" w14:paraId="568D71E6" w14:textId="77777777">
      <w:pPr>
        <w:spacing w:after="0"/>
      </w:pPr>
    </w:p>
    <w:p w:rsidRPr="00802E02" w:rsidR="00D372CB" w:rsidP="00CE6ECC" w:rsidRDefault="00D372CB" w14:paraId="22E18DCC" w14:textId="5C10E89F">
      <w:pPr>
        <w:spacing w:after="0"/>
        <w:rPr>
          <w:b/>
          <w:bCs/>
        </w:rPr>
      </w:pPr>
      <w:r w:rsidRPr="00802E02">
        <w:rPr>
          <w:b/>
          <w:bCs/>
        </w:rPr>
        <w:t>Can I take the</w:t>
      </w:r>
      <w:r w:rsidR="00E91F0D">
        <w:rPr>
          <w:b/>
          <w:bCs/>
        </w:rPr>
        <w:t xml:space="preserve"> artworks</w:t>
      </w:r>
      <w:r w:rsidRPr="00802E02">
        <w:rPr>
          <w:b/>
          <w:bCs/>
        </w:rPr>
        <w:t xml:space="preserve"> out of the frames?</w:t>
      </w:r>
    </w:p>
    <w:p w:rsidR="00802E02" w:rsidP="00CE6ECC" w:rsidRDefault="00E76358" w14:paraId="636D215C" w14:textId="6897B9AC">
      <w:pPr>
        <w:spacing w:after="0"/>
      </w:pPr>
      <w:r>
        <w:t xml:space="preserve">No. </w:t>
      </w:r>
      <w:proofErr w:type="gramStart"/>
      <w:r w:rsidR="00F67032">
        <w:t>All of</w:t>
      </w:r>
      <w:proofErr w:type="gramEnd"/>
      <w:r w:rsidR="00F67032">
        <w:t xml:space="preserve"> the artworks have been professionally framed in ways which help to protect them. </w:t>
      </w:r>
      <w:r w:rsidR="006F0D01">
        <w:t>Removing them from the frames could cause damage</w:t>
      </w:r>
      <w:r>
        <w:t>.</w:t>
      </w:r>
    </w:p>
    <w:p w:rsidR="008205AE" w:rsidP="00CE6ECC" w:rsidRDefault="008205AE" w14:paraId="70BD0354" w14:textId="77777777">
      <w:pPr>
        <w:spacing w:after="0"/>
      </w:pPr>
    </w:p>
    <w:p w:rsidRPr="009B2ACC" w:rsidR="00D372CB" w:rsidP="00CE6ECC" w:rsidRDefault="00D372CB" w14:paraId="3C5E3443" w14:textId="727AFA3C">
      <w:pPr>
        <w:spacing w:after="0"/>
        <w:rPr>
          <w:b/>
          <w:bCs/>
        </w:rPr>
      </w:pPr>
      <w:r w:rsidRPr="009B2ACC">
        <w:rPr>
          <w:b/>
          <w:bCs/>
        </w:rPr>
        <w:t xml:space="preserve">Can </w:t>
      </w:r>
      <w:r w:rsidR="009B2ACC">
        <w:rPr>
          <w:b/>
          <w:bCs/>
        </w:rPr>
        <w:t>the artworks</w:t>
      </w:r>
      <w:r w:rsidRPr="009B2ACC">
        <w:rPr>
          <w:b/>
          <w:bCs/>
        </w:rPr>
        <w:t xml:space="preserve"> leave the school premises?</w:t>
      </w:r>
    </w:p>
    <w:p w:rsidR="00CB2A27" w:rsidP="00CE6ECC" w:rsidRDefault="00CB2A27" w14:paraId="47D77229" w14:textId="2A342F15">
      <w:pPr>
        <w:spacing w:after="0"/>
      </w:pPr>
      <w:r>
        <w:t xml:space="preserve">No, the artworks must remain at the school they are on loan to. </w:t>
      </w:r>
      <w:r w:rsidR="00E76358">
        <w:t xml:space="preserve">This ensures that we know where </w:t>
      </w:r>
      <w:proofErr w:type="gramStart"/>
      <w:r w:rsidR="00E76358">
        <w:t>all of</w:t>
      </w:r>
      <w:proofErr w:type="gramEnd"/>
      <w:r w:rsidR="00E76358">
        <w:t xml:space="preserve"> the artworks are at any time and ensures that they are covered by Wigan Council’s insurance.</w:t>
      </w:r>
    </w:p>
    <w:p w:rsidR="00D372CB" w:rsidP="00CE6ECC" w:rsidRDefault="00D372CB" w14:paraId="77DA13A5" w14:textId="77777777">
      <w:pPr>
        <w:spacing w:after="0"/>
      </w:pPr>
    </w:p>
    <w:p w:rsidRPr="001F6EB2" w:rsidR="00D372CB" w:rsidP="00CE6ECC" w:rsidRDefault="001F6EB2" w14:paraId="68773A76" w14:textId="5005D480">
      <w:pPr>
        <w:spacing w:after="0"/>
        <w:rPr>
          <w:b/>
          <w:bCs/>
        </w:rPr>
      </w:pPr>
      <w:r w:rsidRPr="001F6EB2">
        <w:rPr>
          <w:b/>
          <w:bCs/>
        </w:rPr>
        <w:t>If you have any further questions, please email us at theturnpikegallery@wigan.gov.uk</w:t>
      </w:r>
    </w:p>
    <w:sectPr w:rsidRPr="001F6EB2" w:rsidR="00D372CB"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CB"/>
    <w:rsid w:val="00006F4C"/>
    <w:rsid w:val="000156AD"/>
    <w:rsid w:val="000342CC"/>
    <w:rsid w:val="000368E9"/>
    <w:rsid w:val="00081E2D"/>
    <w:rsid w:val="00086F94"/>
    <w:rsid w:val="000B5C3E"/>
    <w:rsid w:val="000C5E33"/>
    <w:rsid w:val="000F08A3"/>
    <w:rsid w:val="000F1A72"/>
    <w:rsid w:val="000F5C79"/>
    <w:rsid w:val="00127DF4"/>
    <w:rsid w:val="0014386D"/>
    <w:rsid w:val="00174D6B"/>
    <w:rsid w:val="00181C2E"/>
    <w:rsid w:val="00186E13"/>
    <w:rsid w:val="001A2417"/>
    <w:rsid w:val="001E42F0"/>
    <w:rsid w:val="001F6EB2"/>
    <w:rsid w:val="002161C0"/>
    <w:rsid w:val="002315D0"/>
    <w:rsid w:val="00242CCF"/>
    <w:rsid w:val="00243ED1"/>
    <w:rsid w:val="00274016"/>
    <w:rsid w:val="002B70FE"/>
    <w:rsid w:val="00336C79"/>
    <w:rsid w:val="00365E59"/>
    <w:rsid w:val="00373B7A"/>
    <w:rsid w:val="003745F5"/>
    <w:rsid w:val="0038070B"/>
    <w:rsid w:val="003A3531"/>
    <w:rsid w:val="003A4488"/>
    <w:rsid w:val="003A7319"/>
    <w:rsid w:val="003C135E"/>
    <w:rsid w:val="003F09FA"/>
    <w:rsid w:val="003F75ED"/>
    <w:rsid w:val="00466173"/>
    <w:rsid w:val="004A49F6"/>
    <w:rsid w:val="004C0747"/>
    <w:rsid w:val="004D049D"/>
    <w:rsid w:val="004F705F"/>
    <w:rsid w:val="00516E4F"/>
    <w:rsid w:val="0057384C"/>
    <w:rsid w:val="005B4657"/>
    <w:rsid w:val="005B4A09"/>
    <w:rsid w:val="00616173"/>
    <w:rsid w:val="00660899"/>
    <w:rsid w:val="0066546F"/>
    <w:rsid w:val="00666E0B"/>
    <w:rsid w:val="006D35F5"/>
    <w:rsid w:val="006E48BC"/>
    <w:rsid w:val="006F0D01"/>
    <w:rsid w:val="00742059"/>
    <w:rsid w:val="00744B9B"/>
    <w:rsid w:val="007906D7"/>
    <w:rsid w:val="007C005D"/>
    <w:rsid w:val="007C42EB"/>
    <w:rsid w:val="007D4B42"/>
    <w:rsid w:val="007D50E3"/>
    <w:rsid w:val="00802E02"/>
    <w:rsid w:val="00805EAF"/>
    <w:rsid w:val="0080687E"/>
    <w:rsid w:val="008205AE"/>
    <w:rsid w:val="00827469"/>
    <w:rsid w:val="0083250F"/>
    <w:rsid w:val="008A2D95"/>
    <w:rsid w:val="008B33DE"/>
    <w:rsid w:val="008B6DA5"/>
    <w:rsid w:val="009025DB"/>
    <w:rsid w:val="009336EF"/>
    <w:rsid w:val="00962D02"/>
    <w:rsid w:val="009B2ACC"/>
    <w:rsid w:val="00A04477"/>
    <w:rsid w:val="00A046DA"/>
    <w:rsid w:val="00A441B7"/>
    <w:rsid w:val="00A564B0"/>
    <w:rsid w:val="00AC0468"/>
    <w:rsid w:val="00AC06B0"/>
    <w:rsid w:val="00AE1C82"/>
    <w:rsid w:val="00AE73D9"/>
    <w:rsid w:val="00AF01A1"/>
    <w:rsid w:val="00AF61AE"/>
    <w:rsid w:val="00B00796"/>
    <w:rsid w:val="00B86B61"/>
    <w:rsid w:val="00B9450A"/>
    <w:rsid w:val="00BA1CB8"/>
    <w:rsid w:val="00BC6A5E"/>
    <w:rsid w:val="00BD6919"/>
    <w:rsid w:val="00BF5089"/>
    <w:rsid w:val="00C33105"/>
    <w:rsid w:val="00CA72BD"/>
    <w:rsid w:val="00CB27FC"/>
    <w:rsid w:val="00CB2A27"/>
    <w:rsid w:val="00CD17CE"/>
    <w:rsid w:val="00CD2737"/>
    <w:rsid w:val="00CE6ECC"/>
    <w:rsid w:val="00D04880"/>
    <w:rsid w:val="00D34F60"/>
    <w:rsid w:val="00D372CB"/>
    <w:rsid w:val="00E07BF7"/>
    <w:rsid w:val="00E221F3"/>
    <w:rsid w:val="00E34F36"/>
    <w:rsid w:val="00E72EE8"/>
    <w:rsid w:val="00E73325"/>
    <w:rsid w:val="00E76358"/>
    <w:rsid w:val="00E91F0D"/>
    <w:rsid w:val="00EA2948"/>
    <w:rsid w:val="00EB2F9E"/>
    <w:rsid w:val="00ED3806"/>
    <w:rsid w:val="00EE2221"/>
    <w:rsid w:val="00EE526C"/>
    <w:rsid w:val="00F461A5"/>
    <w:rsid w:val="00F57828"/>
    <w:rsid w:val="00F67032"/>
    <w:rsid w:val="00FA0134"/>
    <w:rsid w:val="00FC01CF"/>
    <w:rsid w:val="00FC4519"/>
    <w:rsid w:val="0ADF109B"/>
    <w:rsid w:val="2FE2E7FF"/>
    <w:rsid w:val="4CF93DE6"/>
    <w:rsid w:val="519648BB"/>
    <w:rsid w:val="5920DA55"/>
    <w:rsid w:val="742DF942"/>
    <w:rsid w:val="7B49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E7852"/>
  <w15:chartTrackingRefBased/>
  <w15:docId w15:val="{7DA4F1EF-7AB8-4B38-8786-B3763DEE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2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2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2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2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2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2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2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2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2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2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2C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16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1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1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17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72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AF460619F3341A00AE5EADD23EEA4" ma:contentTypeVersion="17" ma:contentTypeDescription="Create a new document." ma:contentTypeScope="" ma:versionID="d8c703ff72c469530af9ce45f50f7a9b">
  <xsd:schema xmlns:xsd="http://www.w3.org/2001/XMLSchema" xmlns:xs="http://www.w3.org/2001/XMLSchema" xmlns:p="http://schemas.microsoft.com/office/2006/metadata/properties" xmlns:ns1="http://schemas.microsoft.com/sharepoint/v3" xmlns:ns2="9fe29930-cacc-43a2-8c40-70307fd32caf" xmlns:ns3="c7dbc91a-c55b-4f9a-b191-69f93bad1299" targetNamespace="http://schemas.microsoft.com/office/2006/metadata/properties" ma:root="true" ma:fieldsID="5fcdb26ccf08c9cfd35ef71fe30a0f5a" ns1:_="" ns2:_="" ns3:_="">
    <xsd:import namespace="http://schemas.microsoft.com/sharepoint/v3"/>
    <xsd:import namespace="9fe29930-cacc-43a2-8c40-70307fd32caf"/>
    <xsd:import namespace="c7dbc91a-c55b-4f9a-b191-69f93bad129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29930-cacc-43a2-8c40-70307fd32ca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81a9e0d-da74-46e0-b031-a10a31cdae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bc91a-c55b-4f9a-b191-69f93bad129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e29930-cacc-43a2-8c40-70307fd32c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92469E-3A31-4B15-A65E-6EFB13085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B5B49-4FFA-47C2-9EED-9523B0D28E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C3CEDF-7077-4CEB-99E8-01D0BAD85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e29930-cacc-43a2-8c40-70307fd32caf"/>
    <ds:schemaRef ds:uri="c7dbc91a-c55b-4f9a-b191-69f93bad1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B86C5-124A-49C9-9BAA-894943D522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e29930-cacc-43a2-8c40-70307fd32c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Drumcroon guidance for teachers</dc:title>
  <dc:subject>
  </dc:subject>
  <dc:creator>Whitehead, Eleanor</dc:creator>
  <cp:keywords>
  </cp:keywords>
  <dc:description>
  </dc:description>
  <cp:lastModifiedBy>Caitlin McMaster</cp:lastModifiedBy>
  <cp:revision>2</cp:revision>
  <dcterms:created xsi:type="dcterms:W3CDTF">2025-05-12T10:11:00Z</dcterms:created>
  <dcterms:modified xsi:type="dcterms:W3CDTF">2025-05-12T10:12:02Z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0x01010056FAF460619F3341A00AE5EADD23EEA4</vt:lpwstr>
  </property>
  <property fmtid="{D5CDD505-2E9C-101B-9397-08002B2CF9AE}" pid="3" name="MediaServiceImageTags">
    <vt:lpwstr/>
  </property>
</Properties>
</file>